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C617D9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C617D9" w:rsidRPr="00C617D9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AMENDMENT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F3163F">
        <w:rPr>
          <w:rFonts w:asciiTheme="minorHAnsi" w:hAnsiTheme="minorHAnsi" w:cs="Arial"/>
          <w:b/>
          <w:lang w:val="en-ZA"/>
        </w:rPr>
        <w:t>02 June</w:t>
      </w:r>
      <w:r w:rsidR="002800F2"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D9662B" w:rsidRPr="00C617D9">
        <w:rPr>
          <w:rFonts w:asciiTheme="minorHAnsi" w:hAnsiTheme="minorHAnsi" w:cs="Arial"/>
          <w:highlight w:val="yellow"/>
          <w:lang w:val="en-ZA"/>
        </w:rPr>
        <w:t>Repurchase of Securities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084E89" w:rsidRDefault="00C145F0" w:rsidP="00084E8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 w:rsidR="00084E89">
        <w:rPr>
          <w:rFonts w:ascii="Calibri" w:hAnsi="Calibri" w:cs="Arial"/>
          <w:b/>
          <w:lang w:val="en-GB"/>
        </w:rPr>
        <w:t xml:space="preserve">FIRSTRAND BANK LIMITED </w:t>
      </w:r>
      <w:r w:rsidRPr="004C5A8C">
        <w:rPr>
          <w:rFonts w:asciiTheme="minorHAnsi" w:hAnsiTheme="minorHAnsi" w:cs="Arial"/>
          <w:b/>
          <w:i/>
          <w:lang w:val="en-ZA"/>
        </w:rPr>
        <w:t>–</w:t>
      </w:r>
      <w:r w:rsidR="00084E89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“</w:t>
      </w:r>
      <w:r w:rsidR="00084E89">
        <w:rPr>
          <w:rFonts w:asciiTheme="minorHAnsi" w:hAnsiTheme="minorHAnsi" w:cs="Arial"/>
          <w:b/>
          <w:i/>
          <w:lang w:val="en-ZA"/>
        </w:rPr>
        <w:t>FRC172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1E1418" w:rsidRDefault="00C145F0" w:rsidP="001E141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="Calibri" w:hAnsi="Calibri" w:cs="Arial"/>
          <w:b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1E1418">
        <w:rPr>
          <w:rFonts w:ascii="Calibri" w:hAnsi="Calibri" w:cs="Arial"/>
          <w:b/>
          <w:lang w:val="en-GB"/>
        </w:rPr>
        <w:t xml:space="preserve">FIRSTRAND BANK LIMITED </w:t>
      </w:r>
      <w:r w:rsidRPr="004C5A8C">
        <w:rPr>
          <w:rFonts w:asciiTheme="minorHAnsi" w:hAnsiTheme="minorHAnsi"/>
          <w:lang w:val="en-ZA"/>
        </w:rPr>
        <w:t xml:space="preserve">notes, investors are herewith advised of the </w:t>
      </w:r>
      <w:r w:rsidR="00D9662B" w:rsidRPr="00C617D9">
        <w:rPr>
          <w:rFonts w:asciiTheme="minorHAnsi" w:hAnsiTheme="minorHAnsi" w:cs="Arial"/>
          <w:highlight w:val="yellow"/>
          <w:lang w:val="en-ZA"/>
        </w:rPr>
        <w:t>Repurchase of Securities</w:t>
      </w:r>
      <w:r w:rsidR="00D9662B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of the below notes effective</w:t>
      </w:r>
      <w:r w:rsidR="00F3163F">
        <w:rPr>
          <w:rFonts w:asciiTheme="minorHAnsi" w:hAnsiTheme="minorHAnsi"/>
          <w:lang w:val="en-ZA"/>
        </w:rPr>
        <w:t xml:space="preserve"> 06 June 2017</w:t>
      </w:r>
      <w:r w:rsidR="00D12346">
        <w:rPr>
          <w:rFonts w:asciiTheme="minorHAnsi" w:hAnsiTheme="minorHAnsi"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4043D9">
              <w:rPr>
                <w:rFonts w:asciiTheme="minorHAnsi" w:eastAsia="Times New Roman" w:hAnsiTheme="minorHAnsi"/>
                <w:b/>
                <w:lang w:val="en-ZA"/>
              </w:rPr>
              <w:t>Repurchase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</w:t>
            </w:r>
            <w:r w:rsidR="004043D9">
              <w:rPr>
                <w:rFonts w:asciiTheme="minorHAnsi" w:eastAsia="Times New Roman" w:hAnsiTheme="minorHAnsi"/>
                <w:b/>
                <w:lang w:val="en-ZA"/>
              </w:rPr>
              <w:t>epurchase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F3163F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FRC172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</w:t>
            </w:r>
            <w:r w:rsidR="00D260F7">
              <w:rPr>
                <w:rFonts w:asciiTheme="minorHAnsi" w:hAnsiTheme="minorHAnsi" w:cs="Arial"/>
                <w:b/>
                <w:i/>
                <w:lang w:val="en-ZA"/>
              </w:rPr>
              <w:t>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105818</w:t>
            </w:r>
          </w:p>
        </w:tc>
        <w:tc>
          <w:tcPr>
            <w:tcW w:w="2925" w:type="dxa"/>
          </w:tcPr>
          <w:p w:rsidR="00C145F0" w:rsidRPr="004C5A8C" w:rsidRDefault="00C145F0" w:rsidP="002800F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163F">
              <w:rPr>
                <w:rFonts w:asciiTheme="minorHAnsi" w:hAnsiTheme="minorHAnsi" w:cs="Arial"/>
                <w:lang w:val="en-ZA"/>
              </w:rPr>
              <w:t>R 43,391,600</w:t>
            </w:r>
            <w:r w:rsidR="002800F2">
              <w:rPr>
                <w:rFonts w:asciiTheme="minorHAnsi" w:hAnsiTheme="minorHAnsi" w:cs="Arial"/>
                <w:lang w:val="en-ZA"/>
              </w:rPr>
              <w:t>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2800F2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3163F">
              <w:rPr>
                <w:rFonts w:asciiTheme="minorHAnsi" w:eastAsia="Times New Roman" w:hAnsiTheme="minorHAnsi"/>
                <w:lang w:val="en-ZA"/>
              </w:rPr>
              <w:t>6,608,4</w:t>
            </w:r>
            <w:r w:rsidR="002800F2">
              <w:rPr>
                <w:rFonts w:asciiTheme="minorHAnsi" w:eastAsia="Times New Roman" w:hAnsiTheme="minorHAnsi"/>
                <w:lang w:val="en-ZA"/>
              </w:rPr>
              <w:t>00.00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A2202E" w:rsidRDefault="00A2202E" w:rsidP="00A2202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</w:t>
      </w:r>
      <w:r w:rsidR="002800F2">
        <w:rPr>
          <w:rFonts w:asciiTheme="minorHAnsi" w:hAnsiTheme="minorHAnsi" w:cs="Arial"/>
          <w:lang w:val="en-ZA"/>
        </w:rPr>
        <w:t xml:space="preserve">                              </w:t>
      </w:r>
      <w:r>
        <w:rPr>
          <w:rFonts w:asciiTheme="minorHAnsi" w:hAnsiTheme="minorHAnsi" w:cs="Arial"/>
          <w:lang w:val="en-ZA"/>
        </w:rPr>
        <w:t xml:space="preserve">RMB                                                                         </w:t>
      </w:r>
      <w:r w:rsidR="002800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+27 11 282 4155                                   </w:t>
      </w:r>
    </w:p>
    <w:p w:rsidR="00A2202E" w:rsidRPr="00F64748" w:rsidRDefault="00A2202E" w:rsidP="00A2202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Pr="00F64748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7000</w:t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43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043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4E89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418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0F2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43D9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2E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7D9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0F7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9662B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63F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2017-06-05T13:00:00+00:00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48AFABE-1C83-40CC-9EA8-9BF05EC4A87F}"/>
</file>

<file path=customXml/itemProps2.xml><?xml version="1.0" encoding="utf-8"?>
<ds:datastoreItem xmlns:ds="http://schemas.openxmlformats.org/officeDocument/2006/customXml" ds:itemID="{4C2A4A05-43DF-47CA-BE14-C9F39CF73F8E}"/>
</file>

<file path=customXml/itemProps3.xml><?xml version="1.0" encoding="utf-8"?>
<ds:datastoreItem xmlns:ds="http://schemas.openxmlformats.org/officeDocument/2006/customXml" ds:itemID="{394BE4C4-ECC4-40F7-9D3C-C4E3196CA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29</cp:revision>
  <cp:lastPrinted>2012-01-03T09:35:00Z</cp:lastPrinted>
  <dcterms:created xsi:type="dcterms:W3CDTF">2012-03-13T14:58:00Z</dcterms:created>
  <dcterms:modified xsi:type="dcterms:W3CDTF">2017-06-02T09:50:00Z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